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32137B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ОП.</w:t>
      </w:r>
      <w:r w:rsidR="00A51B7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03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A51B73">
        <w:rPr>
          <w:rFonts w:ascii="Times New Roman" w:hAnsi="Times New Roman"/>
          <w:b/>
          <w:sz w:val="48"/>
          <w:szCs w:val="48"/>
          <w:lang w:eastAsia="en-US"/>
        </w:rPr>
        <w:t>Цветоведение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B34115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  <w:r w:rsidR="00265682"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265682" w:rsidRPr="00C8452D" w:rsidRDefault="00C40DF0" w:rsidP="00B34115">
      <w:pPr>
        <w:spacing w:after="120" w:line="240" w:lineRule="auto"/>
        <w:jc w:val="center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54.02.02 Декоративно-прикладное искусство и народные промыслы</w:t>
      </w:r>
      <w:r w:rsidR="00265682" w:rsidRPr="00C8452D">
        <w:rPr>
          <w:rFonts w:ascii="Times New Roman" w:hAnsi="Times New Roman"/>
          <w:sz w:val="36"/>
          <w:szCs w:val="36"/>
          <w:lang w:eastAsia="en-US"/>
        </w:rPr>
        <w:t xml:space="preserve"> (по видам)</w:t>
      </w:r>
    </w:p>
    <w:p w:rsidR="00E45389" w:rsidRPr="00E45389" w:rsidRDefault="00E45389" w:rsidP="00B34115">
      <w:pPr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 xml:space="preserve">Чебоксары </w:t>
      </w:r>
      <w:r w:rsidR="00C40DF0">
        <w:rPr>
          <w:rFonts w:ascii="Times New Roman" w:eastAsia="Calibri" w:hAnsi="Times New Roman"/>
          <w:sz w:val="26"/>
          <w:lang w:eastAsia="zh-CN"/>
        </w:rPr>
        <w:t>–</w:t>
      </w:r>
      <w:r w:rsidRPr="00E45389">
        <w:rPr>
          <w:rFonts w:ascii="Times New Roman" w:eastAsia="Calibri" w:hAnsi="Times New Roman"/>
          <w:sz w:val="26"/>
          <w:lang w:eastAsia="zh-CN"/>
        </w:rPr>
        <w:t xml:space="preserve"> 2018</w:t>
      </w:r>
    </w:p>
    <w:p w:rsidR="00C40DF0" w:rsidRPr="00E45389" w:rsidRDefault="00C40DF0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</w:p>
    <w:p w:rsidR="00916C7A" w:rsidRPr="00916C7A" w:rsidRDefault="00193334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93334">
        <w:rPr>
          <w:rFonts w:ascii="Times New Roman" w:eastAsia="TimesNewRomanPS-BoldMT" w:hAnsi="Times New Roman"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Ольга Авинова\Desktop\ДПИ. Одобрена. ОП 03.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ОП 03.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7A" w:rsidRPr="00F90803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3C3D71" w:rsidRPr="00F90803" w:rsidRDefault="003C3D71" w:rsidP="003C3D71">
      <w:pPr>
        <w:tabs>
          <w:tab w:val="left" w:pos="0"/>
        </w:tabs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3C3D71" w:rsidRPr="00F90803" w:rsidRDefault="003C3D71" w:rsidP="003C3D71">
      <w:pPr>
        <w:tabs>
          <w:tab w:val="left" w:pos="0"/>
        </w:tabs>
        <w:jc w:val="center"/>
        <w:rPr>
          <w:rFonts w:ascii="Times New Roman" w:hAnsi="Times New Roman"/>
          <w:snapToGrid w:val="0"/>
          <w:sz w:val="32"/>
          <w:szCs w:val="28"/>
        </w:rPr>
      </w:pPr>
    </w:p>
    <w:p w:rsidR="003C3D71" w:rsidRPr="00F90803" w:rsidRDefault="003C3D71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3C3D71" w:rsidRPr="00F90803" w:rsidRDefault="003C3D71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3C3D71" w:rsidRPr="00F90803" w:rsidRDefault="003C3D71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3C3D71" w:rsidRPr="00F90803" w:rsidRDefault="003C3D71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3C3D71" w:rsidRDefault="003C3D71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126D47" w:rsidRDefault="00126D47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3C3D71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9720EC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Цветоведение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C40DF0">
        <w:rPr>
          <w:rFonts w:ascii="Times New Roman" w:hAnsi="Times New Roman"/>
          <w:sz w:val="24"/>
          <w:szCs w:val="24"/>
        </w:rPr>
        <w:t>О 54.02.02 Декоративно-прикладное искусство и народные промыслы (по видам</w:t>
      </w:r>
      <w:r w:rsidR="00B34115">
        <w:rPr>
          <w:rFonts w:ascii="Times New Roman" w:hAnsi="Times New Roman"/>
          <w:sz w:val="24"/>
          <w:szCs w:val="24"/>
        </w:rPr>
        <w:t>).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</w:t>
      </w:r>
      <w:r w:rsidR="00B34115">
        <w:t xml:space="preserve"> и дополнительного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B34115" w:rsidRDefault="00B34115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34115">
        <w:rPr>
          <w:rFonts w:ascii="Times New Roman" w:hAnsi="Times New Roman"/>
          <w:color w:val="000000"/>
          <w:sz w:val="24"/>
          <w:szCs w:val="24"/>
        </w:rPr>
        <w:t>Данная дисциплина входит в профессиональный цикл как общепрофессиональная дисциплина основной профессиональной образовательной программы по специальности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40DF0">
        <w:rPr>
          <w:rFonts w:ascii="Times New Roman" w:hAnsi="Times New Roman"/>
          <w:color w:val="000000"/>
          <w:sz w:val="24"/>
          <w:szCs w:val="24"/>
        </w:rPr>
        <w:t>54.02.02 Декоративно-прикладное искусство и народные промыслы</w:t>
      </w:r>
      <w:r w:rsidR="00BD6010">
        <w:rPr>
          <w:rFonts w:ascii="Times New Roman" w:hAnsi="Times New Roman"/>
          <w:color w:val="000000"/>
          <w:sz w:val="24"/>
          <w:szCs w:val="24"/>
        </w:rPr>
        <w:t xml:space="preserve"> (по </w:t>
      </w:r>
      <w:r w:rsidR="00C40DF0">
        <w:rPr>
          <w:rFonts w:ascii="Times New Roman" w:hAnsi="Times New Roman"/>
          <w:color w:val="000000"/>
          <w:sz w:val="24"/>
          <w:szCs w:val="24"/>
        </w:rPr>
        <w:t>отраслям</w:t>
      </w:r>
      <w:r w:rsidRPr="00B34115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330DF" w:rsidRPr="00A330DF" w:rsidRDefault="00A330DF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B34115">
        <w:rPr>
          <w:rFonts w:ascii="Times New Roman" w:hAnsi="Times New Roman"/>
          <w:color w:val="000000"/>
          <w:sz w:val="24"/>
          <w:szCs w:val="24"/>
        </w:rPr>
        <w:t xml:space="preserve">и профессиональными </w:t>
      </w:r>
      <w:r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3. Решать проблемы, оценивать риски и принимать решения в нестандартных ситуациях.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6. Работать в коллективе, обеспечивать его сплочение, эффективно общаться с коллегами, руководством, потребителями.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9. Ориентироваться в условиях частой смены технологий в профессиональной деятельности.</w:t>
      </w:r>
    </w:p>
    <w:p w:rsidR="00B34115" w:rsidRDefault="00B34115" w:rsidP="00A330DF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  <w:r w:rsidRPr="00B34115">
        <w:rPr>
          <w:b/>
          <w:bCs/>
        </w:rPr>
        <w:t xml:space="preserve">         ПРОФЕССИОНАЛЬНЫЕ КОМПЕТЕНЦИИ</w:t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  <w:r>
        <w:rPr>
          <w:b/>
          <w:bCs/>
        </w:rPr>
        <w:t xml:space="preserve">         </w:t>
      </w:r>
    </w:p>
    <w:p w:rsidR="00C40DF0" w:rsidRDefault="00C40DF0" w:rsidP="00C40DF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40DF0">
        <w:rPr>
          <w:rFonts w:ascii="Times New Roman" w:hAnsi="Times New Roman"/>
          <w:sz w:val="24"/>
          <w:szCs w:val="24"/>
        </w:rPr>
        <w:t>ПК 1.1. Изображать человека и окружающую предметно-пространственную среду средствами академического рисунка и живописи.</w:t>
      </w:r>
    </w:p>
    <w:p w:rsidR="00C40DF0" w:rsidRPr="00C40DF0" w:rsidRDefault="00C40DF0" w:rsidP="00C40DF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40DF0">
        <w:rPr>
          <w:rFonts w:ascii="Times New Roman" w:hAnsi="Times New Roman"/>
          <w:sz w:val="24"/>
          <w:szCs w:val="24"/>
        </w:rPr>
        <w:t>ПК 1.4. Воплощать в материале самостоятельно разработанный проект изделия декоративно-прикладного искусства (по видам).</w:t>
      </w:r>
    </w:p>
    <w:p w:rsidR="00724D03" w:rsidRDefault="00724D03" w:rsidP="00724D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24D03">
        <w:rPr>
          <w:rFonts w:ascii="Times New Roman" w:hAnsi="Times New Roman"/>
          <w:sz w:val="24"/>
          <w:szCs w:val="24"/>
        </w:rPr>
        <w:t>ПК 1.5. Выполнять эскизы и проекты с использованием различных графических средств и приемов.</w:t>
      </w:r>
    </w:p>
    <w:p w:rsidR="00C40DF0" w:rsidRPr="00724D03" w:rsidRDefault="00724D03" w:rsidP="00724D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1.7. </w:t>
      </w:r>
      <w:r w:rsidRPr="00724D03">
        <w:rPr>
          <w:rFonts w:ascii="Times New Roman" w:hAnsi="Times New Roman"/>
          <w:sz w:val="24"/>
          <w:szCs w:val="24"/>
        </w:rPr>
        <w:t>Владеть культурой устной и письменной речи, профессиональной терминологией.</w:t>
      </w:r>
      <w:r w:rsidRPr="00724D03">
        <w:rPr>
          <w:rFonts w:ascii="Times New Roman" w:hAnsi="Times New Roman"/>
          <w:sz w:val="24"/>
          <w:szCs w:val="24"/>
        </w:rPr>
        <w:tab/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724D03" w:rsidRDefault="00724D03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A330DF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724D03" w:rsidRPr="00724D03" w:rsidRDefault="00724D03" w:rsidP="00724D0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24D03">
        <w:rPr>
          <w:rFonts w:ascii="Times New Roman" w:hAnsi="Times New Roman"/>
          <w:sz w:val="24"/>
          <w:szCs w:val="24"/>
        </w:rPr>
        <w:t>решать колористические задачи при создании изделий декоративно-прикладного искусства и народных промыслов;</w:t>
      </w:r>
    </w:p>
    <w:p w:rsidR="00724D03" w:rsidRPr="000F1DF7" w:rsidRDefault="00724D03" w:rsidP="00A330DF">
      <w:pPr>
        <w:pStyle w:val="Default"/>
        <w:ind w:firstLine="709"/>
        <w:jc w:val="both"/>
        <w:rPr>
          <w:b/>
        </w:rPr>
      </w:pPr>
    </w:p>
    <w:p w:rsidR="00724D03" w:rsidRDefault="00A330DF" w:rsidP="00724D03">
      <w:pPr>
        <w:pStyle w:val="Default"/>
        <w:ind w:firstLine="709"/>
        <w:jc w:val="both"/>
        <w:rPr>
          <w:b/>
        </w:rPr>
      </w:pPr>
      <w:r w:rsidRPr="00202C33">
        <w:rPr>
          <w:b/>
        </w:rPr>
        <w:t>знать:</w:t>
      </w:r>
    </w:p>
    <w:p w:rsidR="00E705B8" w:rsidRDefault="00724D03" w:rsidP="00724D03">
      <w:pPr>
        <w:pStyle w:val="Default"/>
        <w:ind w:firstLine="709"/>
        <w:jc w:val="both"/>
        <w:rPr>
          <w:color w:val="auto"/>
        </w:rPr>
      </w:pPr>
      <w:r w:rsidRPr="00724D03">
        <w:rPr>
          <w:color w:val="auto"/>
        </w:rPr>
        <w:t>художественные и эстетические свойства цвета, основные закономерности создания цветового строя;</w:t>
      </w:r>
    </w:p>
    <w:p w:rsidR="00724D03" w:rsidRPr="00724D03" w:rsidRDefault="00724D03" w:rsidP="00724D03">
      <w:pPr>
        <w:pStyle w:val="Default"/>
        <w:ind w:firstLine="709"/>
        <w:jc w:val="both"/>
        <w:rPr>
          <w:b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724D03">
        <w:rPr>
          <w:b/>
          <w:color w:val="auto"/>
          <w:u w:val="single"/>
        </w:rPr>
        <w:t>42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="003B2968">
        <w:t>часа</w:t>
      </w:r>
      <w:r w:rsidRPr="000E38AC">
        <w:t xml:space="preserve">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202C33">
        <w:rPr>
          <w:b/>
          <w:color w:val="auto"/>
          <w:u w:val="single"/>
        </w:rPr>
        <w:t>_3</w:t>
      </w:r>
      <w:r w:rsidR="00523192">
        <w:rPr>
          <w:b/>
          <w:color w:val="auto"/>
          <w:u w:val="single"/>
        </w:rPr>
        <w:t>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_1</w:t>
      </w:r>
      <w:r w:rsidR="00724D03">
        <w:rPr>
          <w:b/>
          <w:color w:val="auto"/>
          <w:u w:val="single"/>
        </w:rPr>
        <w:t>0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724D0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02C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9720EC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724D0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724D0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EE3EE1" w:rsidRDefault="00EE3EE1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3EE1" w:rsidRDefault="00EE3EE1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EE3EE1" w:rsidRDefault="00EE3EE1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3EE1" w:rsidRDefault="00EE3EE1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724D0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24D0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447C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447CC9" w:rsidRPr="00447CC9">
              <w:rPr>
                <w:rFonts w:ascii="Times New Roman" w:hAnsi="Times New Roman"/>
                <w:sz w:val="24"/>
                <w:szCs w:val="24"/>
              </w:rPr>
              <w:t>работа над  работа над материалом учебника, конспектом лекций, выполнение индивидуальных заданий, творческие работы разных видов</w:t>
            </w:r>
          </w:p>
        </w:tc>
        <w:tc>
          <w:tcPr>
            <w:tcW w:w="1701" w:type="dxa"/>
          </w:tcPr>
          <w:p w:rsidR="00202C33" w:rsidRPr="00EE3EE1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724D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3EE1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1</w:t>
            </w:r>
            <w:r w:rsidR="00724D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202C33" w:rsidRDefault="009720EC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ОП.03</w:t>
      </w:r>
      <w:r w:rsidR="0032137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Цветоведение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932"/>
        <w:gridCol w:w="9030"/>
        <w:gridCol w:w="1562"/>
        <w:gridCol w:w="14"/>
        <w:gridCol w:w="1762"/>
        <w:gridCol w:w="14"/>
      </w:tblGrid>
      <w:tr w:rsidR="00E17294" w:rsidRPr="00C037F9" w:rsidTr="004F59C7">
        <w:trPr>
          <w:trHeight w:val="84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4F59C7">
        <w:trPr>
          <w:trHeight w:val="273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 1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EE3EE1" w:rsidP="00724D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</w:t>
            </w:r>
            <w:r w:rsidR="00724D03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="009720EC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 </w:t>
            </w:r>
            <w:r w:rsidRPr="009720EC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понятия цветоведения.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9720EC" w:rsidRPr="00A35CB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Pr="00CF3965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9720EC" w:rsidRPr="00CF3965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828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B843F0" w:rsidRDefault="009720EC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светлоты, насыщенности, цветового тона. Понятие теплохолодности. Цветовое тело, предложенное Оствальдом. Цветовой круг из 4 основных цветов. Понятие теневого круга. Беседа о практических занятиях.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4F59C7">
        <w:trPr>
          <w:trHeight w:val="57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9720EC" w:rsidRP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Разобраться в основных понятиях цветоведения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B843F0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Pr="00C037F9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28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Тема 2</w:t>
            </w:r>
            <w:r w:rsidRPr="009720EC">
              <w:rPr>
                <w:rFonts w:ascii="Times New Roman" w:hAnsi="Times New Roman"/>
                <w:b/>
                <w:bCs/>
                <w:szCs w:val="24"/>
              </w:rPr>
              <w:t xml:space="preserve">. </w:t>
            </w:r>
            <w:r w:rsidRPr="00771273">
              <w:rPr>
                <w:rFonts w:ascii="Times New Roman" w:hAnsi="Times New Roman"/>
                <w:b/>
                <w:szCs w:val="24"/>
              </w:rPr>
              <w:t>Понятие контраста. Анализ цветового круга.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7325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Pr="007325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9720EC" w:rsidRPr="005654E8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96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Определение контраста. Виды контраста. Условия усиления контраста. Контрастно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дополнительные цвета. </w:t>
            </w: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основных и 20 промежуточных цветов. 4 четверти круга. 4 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группы цветовых сочетаний (схемы):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однотоновые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родственные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родственно-контрастные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контрастно-дополнительные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Смешанные сочетания, основанные на </w:t>
            </w:r>
            <w:proofErr w:type="gramStart"/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предыдущих.   </w:t>
            </w:r>
            <w:proofErr w:type="gramEnd"/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2F5DC1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47CC9">
        <w:trPr>
          <w:trHeight w:val="453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9720EC" w:rsidRPr="005654E8" w:rsidRDefault="00447CC9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47CC9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цветового круга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  <w:p w:rsidR="009720EC" w:rsidRPr="00522A22" w:rsidRDefault="009720EC" w:rsidP="004F59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31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b/>
                <w:bCs/>
                <w:sz w:val="24"/>
                <w:szCs w:val="24"/>
              </w:rPr>
              <w:t>Тема 3.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9720EC">
              <w:rPr>
                <w:rFonts w:ascii="Times New Roman" w:hAnsi="Times New Roman"/>
                <w:b/>
                <w:bCs/>
                <w:color w:val="000000"/>
                <w:spacing w:val="3"/>
                <w:sz w:val="24"/>
                <w:szCs w:val="24"/>
              </w:rPr>
              <w:t>Однотоновые сочетания.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F1361E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DF7F9B" w:rsidRPr="00F1361E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76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Основополагающие  сочетания, показывающие возможности и гармонию одного цвета, основанные на разных видах контраста  за  исключением хроматического контраста.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82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9720EC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1</w:t>
            </w:r>
          </w:p>
          <w:p w:rsidR="00DF7F9B" w:rsidRPr="009720EC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упражнений — по 3 упражнения на каждый основной цвет (красный, желтый, синий, зеленый) в 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тональностях: светлой, средней 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и темной.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264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DF7F9B" w:rsidRDefault="00447CC9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DF7F9B"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DF7F9B" w:rsidRPr="00DF7F9B" w:rsidRDefault="00EE3EE1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309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4. Родственные сочетания.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52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F1361E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1273">
              <w:rPr>
                <w:rFonts w:ascii="Times New Roman" w:hAnsi="Times New Roman"/>
                <w:sz w:val="24"/>
                <w:szCs w:val="24"/>
              </w:rPr>
              <w:t>Сочетания, показывающие возможности  и гармонию цветовых тонов ¼ цветового круга. Поиски контраста внутри группы. Особенности родственных цветов.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2</w:t>
            </w:r>
          </w:p>
          <w:p w:rsidR="00DF7F9B" w:rsidRPr="005100EB" w:rsidRDefault="00DF7F9B" w:rsidP="004F59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 12 упражнений — по 3 на каждую четверть  круга: с 1 по 6 цвет или со 2 по 7 и  т.д. по кругу.   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4F59C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0EB" w:rsidRPr="00C037F9" w:rsidRDefault="005100E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29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5100EB" w:rsidRDefault="00DF7F9B" w:rsidP="004F59C7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sz w:val="24"/>
                <w:szCs w:val="24"/>
              </w:rPr>
              <w:t>Тема 5. Родственно-контрастные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79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Сочетания, показывающие возможности и гармонию цветовых тонов ½ цветового круга с одним главным цветом, расположенным в середине группы и 2 контрастно-дополнительными в смесях. Особенности Р-К сочетаний, поиски контраста в верхней и нижней половине круга.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 3</w:t>
            </w:r>
          </w:p>
          <w:p w:rsidR="00DF7F9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DF7F9B">
              <w:rPr>
                <w:rFonts w:ascii="Times New Roman" w:eastAsia="Arial" w:hAnsi="Times New Roman"/>
                <w:sz w:val="24"/>
                <w:szCs w:val="24"/>
              </w:rPr>
              <w:t>Выполняется 12 упражнений — по 3 на каждую половину круга: верхнюю, нижнюю, левую и правую.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Default="00724D03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59C7" w:rsidRPr="0062634E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DF7F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 Контрастно-дополнительные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4F59C7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180488" w:rsidRDefault="004F59C7" w:rsidP="004F59C7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Сочетания, показывающие возможности и гармонию цветовых тонов в 2 противоположенных четвертях круга, а также используются сочетания  цветов вокруг 2 </w:t>
            </w:r>
            <w:proofErr w:type="spellStart"/>
            <w:r w:rsidRPr="00771273">
              <w:rPr>
                <w:rFonts w:ascii="Times New Roman" w:hAnsi="Times New Roman" w:cs="Times New Roman"/>
                <w:sz w:val="24"/>
                <w:szCs w:val="24"/>
              </w:rPr>
              <w:t>глвных</w:t>
            </w:r>
            <w:proofErr w:type="spellEnd"/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 контрастно - дополнительных цветов. Например: с 23 по 3 и с 11 по 15 цвета. Самые яркие и активные сочетания. Умение сочетать их связано  с использованием теневых рядов для смягчения контраста.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5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DF7F9B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4</w:t>
            </w:r>
          </w:p>
          <w:p w:rsidR="004F59C7" w:rsidRPr="0056205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Выполняется 12 упражнений — по 3 на каждую пару противоположных четвертей и каждую пару основных дополнительных цветов (красный — зеленый,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иний —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желтый).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56205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55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F7F9B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</w:t>
            </w:r>
            <w:r w:rsidRPr="004F59C7">
              <w:rPr>
                <w:rFonts w:ascii="Times New Roman" w:eastAsia="Arial" w:hAnsi="Times New Roman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562059" w:rsidRDefault="00EE3EE1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4F59C7">
        <w:trPr>
          <w:gridAfter w:val="1"/>
          <w:wAfter w:w="14" w:type="dxa"/>
          <w:trHeight w:val="13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562059" w:rsidRDefault="004F59C7" w:rsidP="004F59C7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F59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 w:rsidRPr="004F59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Смешанные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Pr="00C037F9" w:rsidRDefault="004F59C7" w:rsidP="004F59C7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 </w:t>
            </w:r>
            <w:r w:rsidR="0056205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4F59C7">
        <w:trPr>
          <w:gridAfter w:val="1"/>
          <w:wAfter w:w="14" w:type="dxa"/>
          <w:trHeight w:val="41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4F59C7" w:rsidP="004F59C7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Схемы смешанных сочетаний.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Равносторонний треугольник, 4 варианта. Квадрат, 2 варианта. Половина квадрата, 4 варианта. Прямоугольник, 2 варианта.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Прямоугольный треуго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льник, 4 варианта.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смешанных сочетаний.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5</w:t>
            </w:r>
          </w:p>
          <w:p w:rsidR="004F59C7" w:rsidRP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Выполняется 10 упражнений в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дной тональности, а </w:t>
            </w: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также 2-3 творческих упражнений по свободному выбору учащихся.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50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F59C7" w:rsidRPr="00C037F9" w:rsidRDefault="004F59C7" w:rsidP="004F59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9C7" w:rsidRPr="004F59C7" w:rsidRDefault="00724D03" w:rsidP="004F59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4F59C7">
        <w:trPr>
          <w:gridAfter w:val="1"/>
          <w:wAfter w:w="14" w:type="dxa"/>
          <w:trHeight w:val="324"/>
        </w:trPr>
        <w:tc>
          <w:tcPr>
            <w:tcW w:w="1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C037F9" w:rsidRDefault="00505B5A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Pr="00C037F9" w:rsidRDefault="00505B5A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6C46" w:rsidRPr="00C037F9" w:rsidTr="004F59C7">
        <w:trPr>
          <w:gridAfter w:val="1"/>
          <w:wAfter w:w="14" w:type="dxa"/>
          <w:trHeight w:val="324"/>
        </w:trPr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BC27EC" w:rsidRDefault="004F59C7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1</w:t>
            </w:r>
            <w:r w:rsidR="005E6C46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724D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- 42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05B5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4F59C7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Pr="00A9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E6C46" w:rsidRPr="0002429A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505B5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724D03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F352BF" w:rsidRPr="00C037F9" w:rsidTr="004F59C7">
        <w:trPr>
          <w:gridAfter w:val="1"/>
          <w:wAfter w:w="14" w:type="dxa"/>
          <w:trHeight w:val="324"/>
        </w:trPr>
        <w:tc>
          <w:tcPr>
            <w:tcW w:w="1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724D03" w:rsidP="004F59C7">
            <w:pPr>
              <w:tabs>
                <w:tab w:val="left" w:pos="36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42 (32+10</w:t>
            </w:r>
            <w:r w:rsidR="00F352BF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4F59C7" w:rsidRPr="004F59C7" w:rsidRDefault="004F59C7" w:rsidP="004F59C7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4F59C7">
        <w:rPr>
          <w:rFonts w:ascii="Times New Roman" w:hAnsi="Times New Roman"/>
          <w:b/>
          <w:bCs/>
          <w:caps/>
          <w:sz w:val="24"/>
          <w:szCs w:val="24"/>
        </w:rPr>
        <w:t>ОП.03</w:t>
      </w:r>
      <w:r w:rsidR="0032137B">
        <w:rPr>
          <w:rFonts w:ascii="Times New Roman" w:hAnsi="Times New Roman"/>
          <w:b/>
          <w:bCs/>
          <w:caps/>
          <w:sz w:val="24"/>
          <w:szCs w:val="24"/>
        </w:rPr>
        <w:t>.</w:t>
      </w:r>
      <w:r w:rsidRPr="004F59C7">
        <w:rPr>
          <w:rFonts w:ascii="Times New Roman" w:hAnsi="Times New Roman"/>
          <w:b/>
          <w:bCs/>
          <w:caps/>
          <w:sz w:val="24"/>
          <w:szCs w:val="24"/>
        </w:rPr>
        <w:t xml:space="preserve"> Цветоведение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4F59C7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447CC9" w:rsidRPr="00D85A41" w:rsidRDefault="00447CC9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цветовой круг;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4F59C7" w:rsidRDefault="004F59C7" w:rsidP="004F59C7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4F59C7" w:rsidRDefault="004F59C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447CC9" w:rsidRDefault="00447CC9" w:rsidP="00447CC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47CC9" w:rsidRDefault="00447CC9" w:rsidP="00447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C9">
        <w:rPr>
          <w:rFonts w:ascii="Times New Roman" w:hAnsi="Times New Roman"/>
          <w:sz w:val="24"/>
          <w:szCs w:val="24"/>
        </w:rPr>
        <w:t>1. Мирхасанов Р.Ф. Живопись с основами  цветоведения:   учебник для студентов СПО  / Р. Ф. Мирхасанов.  - М.: Академия, 2018. - 224с., с цв. ил.</w:t>
      </w:r>
    </w:p>
    <w:p w:rsidR="00640BDC" w:rsidRPr="00FE7878" w:rsidRDefault="00640BDC" w:rsidP="00640B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87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7878">
        <w:rPr>
          <w:rFonts w:ascii="Times New Roman" w:hAnsi="Times New Roman"/>
          <w:sz w:val="24"/>
          <w:szCs w:val="24"/>
        </w:rPr>
        <w:t xml:space="preserve">Могилевцев В.А.  Основы живописи: учебное пособие/ Автор-сост. В.А. Могилевцев. – </w:t>
      </w:r>
      <w:proofErr w:type="gramStart"/>
      <w:r w:rsidRPr="00FE7878">
        <w:rPr>
          <w:rFonts w:ascii="Times New Roman" w:hAnsi="Times New Roman"/>
          <w:sz w:val="24"/>
          <w:szCs w:val="24"/>
        </w:rPr>
        <w:t>СПб.:</w:t>
      </w:r>
      <w:proofErr w:type="gramEnd"/>
      <w:r w:rsidRPr="00FE7878">
        <w:rPr>
          <w:rFonts w:ascii="Times New Roman" w:hAnsi="Times New Roman"/>
          <w:sz w:val="24"/>
          <w:szCs w:val="24"/>
        </w:rPr>
        <w:t xml:space="preserve"> 4арт, 2016. – 96с. с ил.</w:t>
      </w:r>
    </w:p>
    <w:p w:rsidR="006D648A" w:rsidRPr="00F0555E" w:rsidRDefault="005511A9" w:rsidP="00F0555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756401" w:rsidRDefault="00756401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="00D42CDC" w:rsidRPr="00D42CDC">
        <w:t>результатов освоения дисциплины осуществляется преподавателем в процессе проведения пр</w:t>
      </w:r>
      <w:r w:rsidR="00D42CDC">
        <w:t xml:space="preserve">актических занятий, </w:t>
      </w:r>
      <w:r w:rsidR="00D42CDC" w:rsidRPr="00D42CDC">
        <w:t>а также выполнения обуча</w:t>
      </w:r>
      <w:r w:rsidR="00D42CDC">
        <w:t xml:space="preserve">ющимися индивидуальных заданий. </w:t>
      </w:r>
    </w:p>
    <w:p w:rsidR="00447CC9" w:rsidRPr="00447CC9" w:rsidRDefault="0016556F" w:rsidP="00447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="00447CC9">
        <w:rPr>
          <w:rFonts w:ascii="Times New Roman" w:hAnsi="Times New Roman"/>
          <w:sz w:val="24"/>
          <w:szCs w:val="24"/>
        </w:rPr>
        <w:t xml:space="preserve">. </w:t>
      </w:r>
      <w:r w:rsidR="00447CC9" w:rsidRPr="00447CC9">
        <w:rPr>
          <w:rFonts w:ascii="Times New Roman" w:hAnsi="Times New Roman"/>
          <w:sz w:val="24"/>
          <w:szCs w:val="24"/>
        </w:rPr>
        <w:t xml:space="preserve">В ходе семестра проводятся промежуточные просмотры по </w:t>
      </w:r>
      <w:r w:rsidR="00447CC9">
        <w:rPr>
          <w:rFonts w:ascii="Times New Roman" w:hAnsi="Times New Roman"/>
          <w:sz w:val="24"/>
          <w:szCs w:val="24"/>
        </w:rPr>
        <w:t>практическим занятиям</w:t>
      </w:r>
      <w:r w:rsidR="00447CC9" w:rsidRPr="00447CC9">
        <w:rPr>
          <w:rFonts w:ascii="Times New Roman" w:hAnsi="Times New Roman"/>
          <w:sz w:val="24"/>
          <w:szCs w:val="24"/>
        </w:rPr>
        <w:t>.</w:t>
      </w: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1"/>
        <w:gridCol w:w="2729"/>
        <w:gridCol w:w="3191"/>
      </w:tblGrid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Коды формируемых профессиональных и общих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447CC9">
        <w:trPr>
          <w:cantSplit/>
          <w:trHeight w:val="802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724D03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D03">
              <w:rPr>
                <w:rFonts w:ascii="Times New Roman" w:hAnsi="Times New Roman"/>
                <w:sz w:val="24"/>
                <w:szCs w:val="24"/>
              </w:rPr>
              <w:t>решать колористические задачи при создании изделий декоративно-прикладного искусства и народных промыслов;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03" w:rsidRDefault="00447CC9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sz w:val="24"/>
                <w:szCs w:val="24"/>
              </w:rPr>
              <w:t xml:space="preserve">ОК 1 – </w:t>
            </w:r>
            <w:proofErr w:type="gramStart"/>
            <w:r w:rsidRPr="00447CC9">
              <w:rPr>
                <w:rFonts w:ascii="Times New Roman" w:hAnsi="Times New Roman"/>
                <w:sz w:val="24"/>
                <w:szCs w:val="24"/>
              </w:rPr>
              <w:t>9 ,</w:t>
            </w:r>
            <w:proofErr w:type="gramEnd"/>
            <w:r w:rsidRPr="00447CC9">
              <w:rPr>
                <w:rFonts w:ascii="Times New Roman" w:hAnsi="Times New Roman"/>
                <w:sz w:val="24"/>
                <w:szCs w:val="24"/>
              </w:rPr>
              <w:t xml:space="preserve"> ПК 1.2</w:t>
            </w:r>
            <w:r w:rsidR="00724D03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447CC9" w:rsidRPr="00447CC9" w:rsidRDefault="00724D03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1.4, ПК 1.5, ПК 1.7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 xml:space="preserve">Оценка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447CC9" w:rsidRPr="00447CC9" w:rsidTr="004962FD">
        <w:trPr>
          <w:cantSplit/>
          <w:trHeight w:val="291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03" w:rsidRPr="00724D03" w:rsidRDefault="00724D03" w:rsidP="00724D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D03">
              <w:rPr>
                <w:rFonts w:ascii="Times New Roman" w:hAnsi="Times New Roman"/>
                <w:sz w:val="24"/>
                <w:szCs w:val="24"/>
              </w:rPr>
              <w:t>художественные и эстетические свойства цвета, основные закономерности создания цветового строя;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03" w:rsidRPr="00724D03" w:rsidRDefault="00724D03" w:rsidP="00724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D03">
              <w:rPr>
                <w:rFonts w:ascii="Times New Roman" w:hAnsi="Times New Roman"/>
                <w:sz w:val="24"/>
                <w:szCs w:val="24"/>
              </w:rPr>
              <w:t xml:space="preserve">ОК 1 – </w:t>
            </w:r>
            <w:proofErr w:type="gramStart"/>
            <w:r w:rsidRPr="00724D03">
              <w:rPr>
                <w:rFonts w:ascii="Times New Roman" w:hAnsi="Times New Roman"/>
                <w:sz w:val="24"/>
                <w:szCs w:val="24"/>
              </w:rPr>
              <w:t>9 ,</w:t>
            </w:r>
            <w:proofErr w:type="gramEnd"/>
            <w:r w:rsidRPr="00724D03">
              <w:rPr>
                <w:rFonts w:ascii="Times New Roman" w:hAnsi="Times New Roman"/>
                <w:sz w:val="24"/>
                <w:szCs w:val="24"/>
              </w:rPr>
              <w:t xml:space="preserve"> ПК 1.2,  </w:t>
            </w:r>
          </w:p>
          <w:p w:rsidR="00447CC9" w:rsidRPr="00447CC9" w:rsidRDefault="00724D03" w:rsidP="00724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D03">
              <w:rPr>
                <w:rFonts w:ascii="Times New Roman" w:hAnsi="Times New Roman"/>
                <w:sz w:val="24"/>
                <w:szCs w:val="24"/>
              </w:rPr>
              <w:t>ПК 1.4, ПК 1.5, ПК 1.7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D42CDC" w:rsidRDefault="00447CC9" w:rsidP="00447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5072CD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Pr="0016556F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47CC9" w:rsidRDefault="00447CC9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47CC9" w:rsidRDefault="00447CC9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65CC1" w:rsidRDefault="00193334" w:rsidP="000B26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3334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Ольга Авинова\Desktop\ДПИ. Рецензия 1. ОП 03.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ОП 03.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83" w:rsidRDefault="00586883" w:rsidP="005E4D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93334" w:rsidRDefault="00193334" w:rsidP="005E4D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93334" w:rsidRDefault="00193334" w:rsidP="005E4D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93334" w:rsidRPr="00586883" w:rsidRDefault="00193334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193334"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Ольга Авинова\Desktop\ДПИ. Рецензия 2. ОП 03.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ОП 03.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334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5CB" w:rsidRDefault="00C305CB" w:rsidP="009317F4">
      <w:pPr>
        <w:spacing w:after="0" w:line="240" w:lineRule="auto"/>
      </w:pPr>
      <w:r>
        <w:separator/>
      </w:r>
    </w:p>
  </w:endnote>
  <w:endnote w:type="continuationSeparator" w:id="0">
    <w:p w:rsidR="00C305CB" w:rsidRDefault="00C305CB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115" w:rsidRPr="0049621E" w:rsidRDefault="00B34115">
    <w:pPr>
      <w:pStyle w:val="a7"/>
      <w:jc w:val="center"/>
      <w:rPr>
        <w:lang w:val="ru-RU"/>
      </w:rPr>
    </w:pPr>
  </w:p>
  <w:p w:rsidR="00B34115" w:rsidRDefault="00B341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5CB" w:rsidRDefault="00C305CB" w:rsidP="009317F4">
      <w:pPr>
        <w:spacing w:after="0" w:line="240" w:lineRule="auto"/>
      </w:pPr>
      <w:r>
        <w:separator/>
      </w:r>
    </w:p>
  </w:footnote>
  <w:footnote w:type="continuationSeparator" w:id="0">
    <w:p w:rsidR="00C305CB" w:rsidRDefault="00C305CB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9322BA"/>
    <w:multiLevelType w:val="hybridMultilevel"/>
    <w:tmpl w:val="F6C82340"/>
    <w:lvl w:ilvl="0" w:tplc="23D059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1"/>
  </w:num>
  <w:num w:numId="3">
    <w:abstractNumId w:val="18"/>
  </w:num>
  <w:num w:numId="4">
    <w:abstractNumId w:val="45"/>
  </w:num>
  <w:num w:numId="5">
    <w:abstractNumId w:val="14"/>
  </w:num>
  <w:num w:numId="6">
    <w:abstractNumId w:val="29"/>
  </w:num>
  <w:num w:numId="7">
    <w:abstractNumId w:val="28"/>
  </w:num>
  <w:num w:numId="8">
    <w:abstractNumId w:val="22"/>
  </w:num>
  <w:num w:numId="9">
    <w:abstractNumId w:val="31"/>
  </w:num>
  <w:num w:numId="10">
    <w:abstractNumId w:val="33"/>
  </w:num>
  <w:num w:numId="11">
    <w:abstractNumId w:val="13"/>
  </w:num>
  <w:num w:numId="12">
    <w:abstractNumId w:val="15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7"/>
  </w:num>
  <w:num w:numId="18">
    <w:abstractNumId w:val="11"/>
  </w:num>
  <w:num w:numId="19">
    <w:abstractNumId w:val="44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30"/>
  </w:num>
  <w:num w:numId="30">
    <w:abstractNumId w:val="20"/>
  </w:num>
  <w:num w:numId="31">
    <w:abstractNumId w:val="37"/>
  </w:num>
  <w:num w:numId="32">
    <w:abstractNumId w:val="10"/>
  </w:num>
  <w:num w:numId="33">
    <w:abstractNumId w:val="38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6"/>
  </w:num>
  <w:num w:numId="39">
    <w:abstractNumId w:val="12"/>
  </w:num>
  <w:num w:numId="40">
    <w:abstractNumId w:val="16"/>
  </w:num>
  <w:num w:numId="41">
    <w:abstractNumId w:val="34"/>
  </w:num>
  <w:num w:numId="42">
    <w:abstractNumId w:val="42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40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66A5"/>
    <w:rsid w:val="000E7655"/>
    <w:rsid w:val="000F1975"/>
    <w:rsid w:val="000F1DF7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2758"/>
    <w:rsid w:val="001912F2"/>
    <w:rsid w:val="00193334"/>
    <w:rsid w:val="001947CB"/>
    <w:rsid w:val="001A01A6"/>
    <w:rsid w:val="001A2D75"/>
    <w:rsid w:val="001A54C6"/>
    <w:rsid w:val="001B36DA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1F7AE3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137B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97879"/>
    <w:rsid w:val="003B2968"/>
    <w:rsid w:val="003B396A"/>
    <w:rsid w:val="003B3D1A"/>
    <w:rsid w:val="003B7A09"/>
    <w:rsid w:val="003C0336"/>
    <w:rsid w:val="003C3D71"/>
    <w:rsid w:val="003C5A11"/>
    <w:rsid w:val="003D14A0"/>
    <w:rsid w:val="003E1418"/>
    <w:rsid w:val="003E5201"/>
    <w:rsid w:val="003E53A6"/>
    <w:rsid w:val="003E619C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9CD"/>
    <w:rsid w:val="00446CC4"/>
    <w:rsid w:val="004476BC"/>
    <w:rsid w:val="00447CC9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59C7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4333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4D67"/>
    <w:rsid w:val="005E6C46"/>
    <w:rsid w:val="005F0DB5"/>
    <w:rsid w:val="005F13F1"/>
    <w:rsid w:val="005F45DD"/>
    <w:rsid w:val="005F4784"/>
    <w:rsid w:val="00605079"/>
    <w:rsid w:val="0061365A"/>
    <w:rsid w:val="006176F5"/>
    <w:rsid w:val="006223F7"/>
    <w:rsid w:val="0062634E"/>
    <w:rsid w:val="006357B2"/>
    <w:rsid w:val="006362A7"/>
    <w:rsid w:val="00636C45"/>
    <w:rsid w:val="00640990"/>
    <w:rsid w:val="00640BDC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4D0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9C9"/>
    <w:rsid w:val="00781A56"/>
    <w:rsid w:val="00782CA1"/>
    <w:rsid w:val="00784017"/>
    <w:rsid w:val="007849C0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19E5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71A90"/>
    <w:rsid w:val="009720EC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1192"/>
    <w:rsid w:val="00A029FA"/>
    <w:rsid w:val="00A034CC"/>
    <w:rsid w:val="00A039B3"/>
    <w:rsid w:val="00A15B7D"/>
    <w:rsid w:val="00A2017D"/>
    <w:rsid w:val="00A205C5"/>
    <w:rsid w:val="00A330DF"/>
    <w:rsid w:val="00A35CBC"/>
    <w:rsid w:val="00A36196"/>
    <w:rsid w:val="00A43C91"/>
    <w:rsid w:val="00A44FBD"/>
    <w:rsid w:val="00A51B73"/>
    <w:rsid w:val="00A53486"/>
    <w:rsid w:val="00A81B5B"/>
    <w:rsid w:val="00A8286B"/>
    <w:rsid w:val="00A828CB"/>
    <w:rsid w:val="00A911FD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033C"/>
    <w:rsid w:val="00B2791B"/>
    <w:rsid w:val="00B3024E"/>
    <w:rsid w:val="00B3213F"/>
    <w:rsid w:val="00B33810"/>
    <w:rsid w:val="00B33870"/>
    <w:rsid w:val="00B34115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43F0"/>
    <w:rsid w:val="00B93CA6"/>
    <w:rsid w:val="00B94EDF"/>
    <w:rsid w:val="00B9768F"/>
    <w:rsid w:val="00BA0F28"/>
    <w:rsid w:val="00BA4D59"/>
    <w:rsid w:val="00BA63D7"/>
    <w:rsid w:val="00BB59CD"/>
    <w:rsid w:val="00BC0CE4"/>
    <w:rsid w:val="00BC0DC0"/>
    <w:rsid w:val="00BD5FDD"/>
    <w:rsid w:val="00BD6010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05CB"/>
    <w:rsid w:val="00C33D9F"/>
    <w:rsid w:val="00C3554D"/>
    <w:rsid w:val="00C40DF0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DD"/>
    <w:rsid w:val="00C8452D"/>
    <w:rsid w:val="00C86657"/>
    <w:rsid w:val="00C94BA1"/>
    <w:rsid w:val="00C95D8F"/>
    <w:rsid w:val="00CA2893"/>
    <w:rsid w:val="00CA35BD"/>
    <w:rsid w:val="00CA385F"/>
    <w:rsid w:val="00CA40B9"/>
    <w:rsid w:val="00CA4F6E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56C3"/>
    <w:rsid w:val="00D26432"/>
    <w:rsid w:val="00D36B16"/>
    <w:rsid w:val="00D42CDC"/>
    <w:rsid w:val="00D44F49"/>
    <w:rsid w:val="00D52951"/>
    <w:rsid w:val="00D55CE9"/>
    <w:rsid w:val="00D56FCA"/>
    <w:rsid w:val="00D64AEB"/>
    <w:rsid w:val="00D65939"/>
    <w:rsid w:val="00D65CC1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DF7F9B"/>
    <w:rsid w:val="00E17294"/>
    <w:rsid w:val="00E178B2"/>
    <w:rsid w:val="00E31A45"/>
    <w:rsid w:val="00E3312A"/>
    <w:rsid w:val="00E360E0"/>
    <w:rsid w:val="00E45389"/>
    <w:rsid w:val="00E5334D"/>
    <w:rsid w:val="00E562E6"/>
    <w:rsid w:val="00E705B8"/>
    <w:rsid w:val="00E75E7B"/>
    <w:rsid w:val="00E75F9F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E3AA7"/>
    <w:rsid w:val="00EE3EE1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2C6A0DEB-AD0B-41E4-BF3A-4EAB8AE09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23151-1104-4ED2-A4B5-3B7E13959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1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11204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Ольга Авинова</cp:lastModifiedBy>
  <cp:revision>143</cp:revision>
  <cp:lastPrinted>2019-05-15T10:02:00Z</cp:lastPrinted>
  <dcterms:created xsi:type="dcterms:W3CDTF">2017-02-14T15:59:00Z</dcterms:created>
  <dcterms:modified xsi:type="dcterms:W3CDTF">2019-05-25T10:32:00Z</dcterms:modified>
</cp:coreProperties>
</file>